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82" w:rsidRDefault="00D25D47">
      <w:bookmarkStart w:id="0" w:name="_GoBack"/>
      <w:bookmarkEnd w:id="0"/>
      <w:r>
        <w:t xml:space="preserve"> </w:t>
      </w:r>
    </w:p>
    <w:p w:rsidR="00B4358C" w:rsidRPr="00F26F96" w:rsidRDefault="00B16F8B" w:rsidP="00B4358C">
      <w:pPr>
        <w:jc w:val="center"/>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26F96">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Pupil Premium</w:t>
      </w:r>
      <w:r w:rsidR="0004604B" w:rsidRPr="00F26F96">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4358C" w:rsidRPr="00F26F96">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Report of Impact </w:t>
      </w:r>
      <w:r w:rsidR="0004604B" w:rsidRPr="00F26F96">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2015-16</w:t>
      </w:r>
    </w:p>
    <w:p w:rsidR="00B4358C" w:rsidRPr="00F26F96" w:rsidRDefault="00B4358C" w:rsidP="00B4358C">
      <w:pPr>
        <w:rPr>
          <w:sz w:val="24"/>
          <w:szCs w:val="24"/>
        </w:rPr>
      </w:pPr>
      <w:r w:rsidRPr="00F26F96">
        <w:rPr>
          <w:sz w:val="24"/>
          <w:szCs w:val="24"/>
        </w:rPr>
        <w:t>The Pupil Premium is a grant receive</w:t>
      </w:r>
      <w:r w:rsidR="00F26F96" w:rsidRPr="00F26F96">
        <w:rPr>
          <w:sz w:val="24"/>
          <w:szCs w:val="24"/>
        </w:rPr>
        <w:t>d by the school to provide a ran</w:t>
      </w:r>
      <w:r w:rsidRPr="00F26F96">
        <w:rPr>
          <w:sz w:val="24"/>
          <w:szCs w:val="24"/>
        </w:rPr>
        <w:t>ge of opportunities and support to help raise the attainment of disadvantaged students.</w:t>
      </w:r>
    </w:p>
    <w:tbl>
      <w:tblPr>
        <w:tblStyle w:val="TableGrid"/>
        <w:tblW w:w="9478" w:type="dxa"/>
        <w:tblLook w:val="04A0" w:firstRow="1" w:lastRow="0" w:firstColumn="1" w:lastColumn="0" w:noHBand="0" w:noVBand="1"/>
      </w:tblPr>
      <w:tblGrid>
        <w:gridCol w:w="6487"/>
        <w:gridCol w:w="2991"/>
      </w:tblGrid>
      <w:tr w:rsidR="00F26F96" w:rsidRPr="00F26F96" w:rsidTr="006E300F">
        <w:tc>
          <w:tcPr>
            <w:tcW w:w="9478" w:type="dxa"/>
            <w:gridSpan w:val="2"/>
          </w:tcPr>
          <w:p w:rsidR="00F26F96" w:rsidRPr="00F26F96" w:rsidRDefault="00F26F96" w:rsidP="00B4358C">
            <w:pPr>
              <w:rPr>
                <w:b/>
                <w:sz w:val="24"/>
                <w:szCs w:val="24"/>
              </w:rPr>
            </w:pPr>
            <w:r w:rsidRPr="00F26F96">
              <w:rPr>
                <w:b/>
                <w:sz w:val="24"/>
                <w:szCs w:val="24"/>
              </w:rPr>
              <w:t>OVERVIEW OF THE SCHOOL 2015/2016</w:t>
            </w:r>
          </w:p>
        </w:tc>
      </w:tr>
      <w:tr w:rsidR="00B4358C" w:rsidRPr="00F26F96" w:rsidTr="00B4358C">
        <w:tc>
          <w:tcPr>
            <w:tcW w:w="6487" w:type="dxa"/>
          </w:tcPr>
          <w:p w:rsidR="00B4358C" w:rsidRPr="00F26F96" w:rsidRDefault="00B4358C" w:rsidP="00B4358C">
            <w:pPr>
              <w:rPr>
                <w:sz w:val="24"/>
                <w:szCs w:val="24"/>
              </w:rPr>
            </w:pPr>
            <w:r w:rsidRPr="00F26F96">
              <w:rPr>
                <w:sz w:val="24"/>
                <w:szCs w:val="24"/>
              </w:rPr>
              <w:t>Total number of pupils on roll</w:t>
            </w:r>
          </w:p>
        </w:tc>
        <w:tc>
          <w:tcPr>
            <w:tcW w:w="2991" w:type="dxa"/>
          </w:tcPr>
          <w:p w:rsidR="00B4358C" w:rsidRPr="00F26F96" w:rsidRDefault="00B4358C" w:rsidP="00B4358C">
            <w:pPr>
              <w:rPr>
                <w:sz w:val="24"/>
                <w:szCs w:val="24"/>
              </w:rPr>
            </w:pPr>
            <w:r w:rsidRPr="00F26F96">
              <w:rPr>
                <w:sz w:val="24"/>
                <w:szCs w:val="24"/>
              </w:rPr>
              <w:t>207</w:t>
            </w:r>
          </w:p>
        </w:tc>
      </w:tr>
      <w:tr w:rsidR="00B4358C" w:rsidRPr="00F26F96" w:rsidTr="00B4358C">
        <w:tc>
          <w:tcPr>
            <w:tcW w:w="6487" w:type="dxa"/>
          </w:tcPr>
          <w:p w:rsidR="00B4358C" w:rsidRPr="00F26F96" w:rsidRDefault="00B4358C" w:rsidP="00B4358C">
            <w:pPr>
              <w:rPr>
                <w:sz w:val="24"/>
                <w:szCs w:val="24"/>
              </w:rPr>
            </w:pPr>
            <w:r w:rsidRPr="00F26F96">
              <w:rPr>
                <w:sz w:val="24"/>
                <w:szCs w:val="24"/>
              </w:rPr>
              <w:t>Number of pupils eligible for the Pupil Premium Grant (PPG)</w:t>
            </w:r>
          </w:p>
        </w:tc>
        <w:tc>
          <w:tcPr>
            <w:tcW w:w="2991" w:type="dxa"/>
          </w:tcPr>
          <w:p w:rsidR="00B4358C" w:rsidRPr="00F26F96" w:rsidRDefault="00B4358C" w:rsidP="00B4358C">
            <w:pPr>
              <w:rPr>
                <w:sz w:val="24"/>
                <w:szCs w:val="24"/>
              </w:rPr>
            </w:pPr>
            <w:r w:rsidRPr="00F26F96">
              <w:rPr>
                <w:sz w:val="24"/>
                <w:szCs w:val="24"/>
              </w:rPr>
              <w:t>47</w:t>
            </w:r>
          </w:p>
          <w:p w:rsidR="00B4358C" w:rsidRPr="00F26F96" w:rsidRDefault="00B4358C" w:rsidP="00B4358C">
            <w:pPr>
              <w:rPr>
                <w:sz w:val="24"/>
                <w:szCs w:val="24"/>
              </w:rPr>
            </w:pPr>
            <w:r w:rsidRPr="00F26F96">
              <w:rPr>
                <w:sz w:val="24"/>
                <w:szCs w:val="24"/>
              </w:rPr>
              <w:t>23% of school population</w:t>
            </w:r>
          </w:p>
        </w:tc>
      </w:tr>
      <w:tr w:rsidR="00B4358C" w:rsidRPr="00F26F96" w:rsidTr="00B4358C">
        <w:tc>
          <w:tcPr>
            <w:tcW w:w="6487" w:type="dxa"/>
          </w:tcPr>
          <w:p w:rsidR="00B4358C" w:rsidRPr="00F26F96" w:rsidRDefault="00B4358C" w:rsidP="00B4358C">
            <w:pPr>
              <w:rPr>
                <w:sz w:val="24"/>
                <w:szCs w:val="24"/>
              </w:rPr>
            </w:pPr>
            <w:r w:rsidRPr="00F26F96">
              <w:rPr>
                <w:sz w:val="24"/>
                <w:szCs w:val="24"/>
              </w:rPr>
              <w:t>Total number of Pupil Premium with SEN</w:t>
            </w:r>
          </w:p>
        </w:tc>
        <w:tc>
          <w:tcPr>
            <w:tcW w:w="2991" w:type="dxa"/>
          </w:tcPr>
          <w:p w:rsidR="00B4358C" w:rsidRPr="00F26F96" w:rsidRDefault="00B4358C" w:rsidP="00B4358C">
            <w:pPr>
              <w:rPr>
                <w:sz w:val="24"/>
                <w:szCs w:val="24"/>
              </w:rPr>
            </w:pPr>
            <w:r w:rsidRPr="00F26F96">
              <w:rPr>
                <w:sz w:val="24"/>
                <w:szCs w:val="24"/>
              </w:rPr>
              <w:t>9</w:t>
            </w:r>
          </w:p>
          <w:p w:rsidR="00B4358C" w:rsidRPr="00F26F96" w:rsidRDefault="00B4358C" w:rsidP="00B4358C">
            <w:pPr>
              <w:rPr>
                <w:sz w:val="24"/>
                <w:szCs w:val="24"/>
              </w:rPr>
            </w:pPr>
            <w:r w:rsidRPr="00F26F96">
              <w:rPr>
                <w:sz w:val="24"/>
                <w:szCs w:val="24"/>
              </w:rPr>
              <w:t>19% of disadvantaged children</w:t>
            </w:r>
          </w:p>
        </w:tc>
      </w:tr>
      <w:tr w:rsidR="00B4358C" w:rsidRPr="00F26F96" w:rsidTr="00B4358C">
        <w:tc>
          <w:tcPr>
            <w:tcW w:w="6487" w:type="dxa"/>
          </w:tcPr>
          <w:p w:rsidR="00B4358C" w:rsidRPr="00F26F96" w:rsidRDefault="00B4358C" w:rsidP="00B4358C">
            <w:pPr>
              <w:rPr>
                <w:sz w:val="24"/>
                <w:szCs w:val="24"/>
              </w:rPr>
            </w:pPr>
            <w:r w:rsidRPr="00F26F96">
              <w:rPr>
                <w:b/>
                <w:sz w:val="24"/>
                <w:szCs w:val="24"/>
              </w:rPr>
              <w:t>Total amount of Pupil Premium Grant (PPG) received:</w:t>
            </w:r>
          </w:p>
        </w:tc>
        <w:tc>
          <w:tcPr>
            <w:tcW w:w="2991" w:type="dxa"/>
          </w:tcPr>
          <w:p w:rsidR="00B4358C" w:rsidRPr="00F26F96" w:rsidRDefault="00B4358C" w:rsidP="00B4358C">
            <w:pPr>
              <w:rPr>
                <w:b/>
                <w:sz w:val="24"/>
                <w:szCs w:val="24"/>
              </w:rPr>
            </w:pPr>
            <w:r w:rsidRPr="00F26F96">
              <w:rPr>
                <w:b/>
                <w:sz w:val="24"/>
                <w:szCs w:val="24"/>
              </w:rPr>
              <w:t>£63,586</w:t>
            </w:r>
          </w:p>
          <w:p w:rsidR="00B4358C" w:rsidRPr="00F26F96" w:rsidRDefault="00B4358C" w:rsidP="00B4358C">
            <w:pPr>
              <w:rPr>
                <w:sz w:val="24"/>
                <w:szCs w:val="24"/>
              </w:rPr>
            </w:pPr>
          </w:p>
        </w:tc>
      </w:tr>
      <w:tr w:rsidR="00F26F96" w:rsidRPr="00F26F96" w:rsidTr="008E1DBB">
        <w:tc>
          <w:tcPr>
            <w:tcW w:w="9478" w:type="dxa"/>
            <w:gridSpan w:val="2"/>
          </w:tcPr>
          <w:p w:rsidR="00F26F96" w:rsidRPr="00F26F96" w:rsidRDefault="00F26F96" w:rsidP="00F26F96">
            <w:pPr>
              <w:jc w:val="center"/>
              <w:rPr>
                <w:b/>
                <w:sz w:val="24"/>
                <w:szCs w:val="24"/>
              </w:rPr>
            </w:pPr>
            <w:r w:rsidRPr="00F26F96">
              <w:rPr>
                <w:b/>
                <w:sz w:val="24"/>
                <w:szCs w:val="24"/>
              </w:rPr>
              <w:t>Allocation of funding for 2015-2016</w:t>
            </w:r>
          </w:p>
        </w:tc>
      </w:tr>
      <w:tr w:rsidR="00F26F96" w:rsidRPr="00F26F96" w:rsidTr="00E4743C">
        <w:tc>
          <w:tcPr>
            <w:tcW w:w="9478" w:type="dxa"/>
            <w:gridSpan w:val="2"/>
          </w:tcPr>
          <w:p w:rsidR="00F26F96" w:rsidRPr="00F26F96" w:rsidRDefault="00F26F96" w:rsidP="00F26F96">
            <w:pPr>
              <w:pStyle w:val="ListParagraph"/>
              <w:numPr>
                <w:ilvl w:val="0"/>
                <w:numId w:val="1"/>
              </w:numPr>
              <w:rPr>
                <w:sz w:val="24"/>
                <w:szCs w:val="24"/>
              </w:rPr>
            </w:pPr>
            <w:r w:rsidRPr="00F26F96">
              <w:rPr>
                <w:sz w:val="24"/>
                <w:szCs w:val="24"/>
              </w:rPr>
              <w:t>Intervention support for targeted groups of children needing extra help to boost pupils’ learning and help them reach their potential. These are led by support staff and teachers, including precision teaching on a 1:1 basis. Early morning groups and Easter Holiday sessions have been included as part of this provision.</w:t>
            </w:r>
          </w:p>
          <w:p w:rsidR="00F26F96" w:rsidRPr="00F26F96" w:rsidRDefault="00F26F96" w:rsidP="00F26F96">
            <w:pPr>
              <w:pStyle w:val="ListParagraph"/>
              <w:numPr>
                <w:ilvl w:val="0"/>
                <w:numId w:val="1"/>
              </w:numPr>
              <w:rPr>
                <w:sz w:val="24"/>
                <w:szCs w:val="24"/>
              </w:rPr>
            </w:pPr>
            <w:r w:rsidRPr="00F26F96">
              <w:rPr>
                <w:sz w:val="24"/>
                <w:szCs w:val="24"/>
              </w:rPr>
              <w:t>Speech and language therapy.</w:t>
            </w:r>
          </w:p>
          <w:p w:rsidR="00F26F96" w:rsidRPr="00F26F96" w:rsidRDefault="00F26F96" w:rsidP="00F26F96">
            <w:pPr>
              <w:pStyle w:val="ListParagraph"/>
              <w:numPr>
                <w:ilvl w:val="0"/>
                <w:numId w:val="1"/>
              </w:numPr>
              <w:rPr>
                <w:sz w:val="24"/>
                <w:szCs w:val="24"/>
              </w:rPr>
            </w:pPr>
            <w:r w:rsidRPr="00F26F96">
              <w:rPr>
                <w:sz w:val="24"/>
                <w:szCs w:val="24"/>
              </w:rPr>
              <w:t xml:space="preserve">Financial support is available to children from families where circumstances are particularly challenging, to enable them to participate fully in a wide range of after school clubs and other enrichment opportunities such as school trips and residentials. </w:t>
            </w:r>
          </w:p>
          <w:p w:rsidR="00F26F96" w:rsidRPr="00F26F96" w:rsidRDefault="00F26F96" w:rsidP="00F26F96">
            <w:pPr>
              <w:pStyle w:val="ListParagraph"/>
              <w:numPr>
                <w:ilvl w:val="0"/>
                <w:numId w:val="1"/>
              </w:numPr>
              <w:rPr>
                <w:sz w:val="24"/>
                <w:szCs w:val="24"/>
              </w:rPr>
            </w:pPr>
            <w:r w:rsidRPr="00F26F96">
              <w:rPr>
                <w:sz w:val="24"/>
                <w:szCs w:val="24"/>
              </w:rPr>
              <w:t>Contribution to the salaries of the Pupil Parent Support Team to ensure that all families have access to support and guidance.</w:t>
            </w:r>
          </w:p>
          <w:p w:rsidR="00F26F96" w:rsidRPr="00F26F96" w:rsidRDefault="00F26F96" w:rsidP="00F26F96">
            <w:pPr>
              <w:pStyle w:val="ListParagraph"/>
              <w:numPr>
                <w:ilvl w:val="0"/>
                <w:numId w:val="1"/>
              </w:numPr>
              <w:rPr>
                <w:sz w:val="24"/>
                <w:szCs w:val="24"/>
              </w:rPr>
            </w:pPr>
            <w:r w:rsidRPr="00F26F96">
              <w:rPr>
                <w:sz w:val="24"/>
                <w:szCs w:val="24"/>
              </w:rPr>
              <w:t>Employment of a school counsellor and access to other professional services to support pupils at risk of falling behind, thus improving access to learning.</w:t>
            </w:r>
          </w:p>
          <w:p w:rsidR="00F26F96" w:rsidRPr="00F26F96" w:rsidRDefault="00F26F96" w:rsidP="00F26F96">
            <w:pPr>
              <w:pStyle w:val="ListParagraph"/>
              <w:numPr>
                <w:ilvl w:val="0"/>
                <w:numId w:val="1"/>
              </w:numPr>
              <w:rPr>
                <w:sz w:val="24"/>
                <w:szCs w:val="24"/>
              </w:rPr>
            </w:pPr>
            <w:r w:rsidRPr="00F26F96">
              <w:rPr>
                <w:sz w:val="24"/>
                <w:szCs w:val="24"/>
              </w:rPr>
              <w:t>Free milk for all Pupil Premium children as stipulated by The School Food Plan: milk – and the revised food-based standards.</w:t>
            </w:r>
          </w:p>
          <w:p w:rsidR="00F26F96" w:rsidRPr="00F26F96" w:rsidRDefault="00F26F96" w:rsidP="00F26F96">
            <w:pPr>
              <w:pStyle w:val="ListParagraph"/>
              <w:numPr>
                <w:ilvl w:val="0"/>
                <w:numId w:val="1"/>
              </w:numPr>
              <w:rPr>
                <w:sz w:val="24"/>
                <w:szCs w:val="24"/>
              </w:rPr>
            </w:pPr>
            <w:r w:rsidRPr="00F26F96">
              <w:rPr>
                <w:sz w:val="24"/>
                <w:szCs w:val="24"/>
              </w:rPr>
              <w:t>Funding for ‘Relax Kids’ course.</w:t>
            </w:r>
          </w:p>
          <w:p w:rsidR="00F26F96" w:rsidRPr="00F26F96" w:rsidRDefault="00F26F96" w:rsidP="00B4358C">
            <w:pPr>
              <w:pStyle w:val="ListParagraph"/>
              <w:numPr>
                <w:ilvl w:val="0"/>
                <w:numId w:val="1"/>
              </w:numPr>
              <w:rPr>
                <w:sz w:val="24"/>
                <w:szCs w:val="24"/>
              </w:rPr>
            </w:pPr>
            <w:r w:rsidRPr="00F26F96">
              <w:rPr>
                <w:sz w:val="24"/>
                <w:szCs w:val="24"/>
              </w:rPr>
              <w:t>Home Learning Club twice a week.</w:t>
            </w:r>
          </w:p>
        </w:tc>
      </w:tr>
    </w:tbl>
    <w:p w:rsidR="00B4358C" w:rsidRDefault="00B4358C" w:rsidP="00B16F8B">
      <w:pPr>
        <w:rPr>
          <w:sz w:val="24"/>
          <w:szCs w:val="24"/>
        </w:rPr>
      </w:pPr>
    </w:p>
    <w:p w:rsidR="008E173F" w:rsidRPr="008E173F" w:rsidRDefault="008E173F" w:rsidP="00B16F8B">
      <w:pPr>
        <w:rPr>
          <w:b/>
          <w:sz w:val="24"/>
          <w:szCs w:val="24"/>
          <w:u w:val="single"/>
        </w:rPr>
      </w:pPr>
      <w:r w:rsidRPr="00F26F96">
        <w:rPr>
          <w:b/>
          <w:sz w:val="24"/>
          <w:szCs w:val="24"/>
          <w:u w:val="single"/>
        </w:rPr>
        <w:t>Impact of PPG Spending</w:t>
      </w:r>
    </w:p>
    <w:p w:rsidR="008E173F" w:rsidRPr="00F26F96" w:rsidRDefault="008E173F" w:rsidP="008E173F">
      <w:pPr>
        <w:rPr>
          <w:sz w:val="24"/>
          <w:szCs w:val="24"/>
        </w:rPr>
      </w:pPr>
      <w:r w:rsidRPr="00F26F96">
        <w:rPr>
          <w:sz w:val="24"/>
          <w:szCs w:val="24"/>
        </w:rPr>
        <w:t xml:space="preserve">In EYFS, there was </w:t>
      </w:r>
      <w:r>
        <w:rPr>
          <w:sz w:val="24"/>
          <w:szCs w:val="24"/>
        </w:rPr>
        <w:t>only one child eligible for FSM.</w:t>
      </w:r>
      <w:r w:rsidRPr="00F26F96">
        <w:rPr>
          <w:sz w:val="24"/>
          <w:szCs w:val="24"/>
        </w:rPr>
        <w:t xml:space="preserve"> This child did not achieve GLD (Good Level of Development).</w:t>
      </w:r>
    </w:p>
    <w:p w:rsidR="008E173F" w:rsidRPr="00F26F96" w:rsidRDefault="008E173F" w:rsidP="008E173F">
      <w:pPr>
        <w:rPr>
          <w:sz w:val="24"/>
          <w:szCs w:val="24"/>
        </w:rPr>
      </w:pPr>
      <w:r w:rsidRPr="00F26F96">
        <w:rPr>
          <w:sz w:val="24"/>
          <w:szCs w:val="24"/>
        </w:rPr>
        <w:t xml:space="preserve">Phonics has been a priority for the school and our results show that our work in this area has been very successful. In the Y1 Phonics Screening check 86 % of pupils (6 out of 7 children) met the expected standard, above the national average of 80%.  </w:t>
      </w:r>
    </w:p>
    <w:p w:rsidR="008E173F" w:rsidRPr="00F26F96" w:rsidRDefault="008E173F" w:rsidP="00B16F8B">
      <w:pPr>
        <w:rPr>
          <w:sz w:val="24"/>
          <w:szCs w:val="24"/>
        </w:rPr>
      </w:pPr>
    </w:p>
    <w:tbl>
      <w:tblPr>
        <w:tblStyle w:val="TableGrid"/>
        <w:tblW w:w="0" w:type="auto"/>
        <w:tblLook w:val="04A0" w:firstRow="1" w:lastRow="0" w:firstColumn="1" w:lastColumn="0" w:noHBand="0" w:noVBand="1"/>
      </w:tblPr>
      <w:tblGrid>
        <w:gridCol w:w="3080"/>
        <w:gridCol w:w="3081"/>
        <w:gridCol w:w="3081"/>
      </w:tblGrid>
      <w:tr w:rsidR="00F26F96" w:rsidRPr="00F26F96" w:rsidTr="00942A85">
        <w:tc>
          <w:tcPr>
            <w:tcW w:w="9242" w:type="dxa"/>
            <w:gridSpan w:val="3"/>
          </w:tcPr>
          <w:p w:rsidR="00F26F96" w:rsidRPr="00F26F96" w:rsidRDefault="00F26F96" w:rsidP="00B10667">
            <w:pPr>
              <w:rPr>
                <w:b/>
                <w:sz w:val="24"/>
                <w:szCs w:val="24"/>
              </w:rPr>
            </w:pPr>
            <w:r w:rsidRPr="00F26F96">
              <w:rPr>
                <w:b/>
                <w:sz w:val="24"/>
                <w:szCs w:val="24"/>
              </w:rPr>
              <w:lastRenderedPageBreak/>
              <w:t>KS1 SATs - PROGRESS</w:t>
            </w:r>
          </w:p>
        </w:tc>
      </w:tr>
      <w:tr w:rsidR="00F26F96" w:rsidRPr="00F26F96" w:rsidTr="00F26F96">
        <w:tc>
          <w:tcPr>
            <w:tcW w:w="3080" w:type="dxa"/>
          </w:tcPr>
          <w:p w:rsidR="00F26F96" w:rsidRPr="00F26F96" w:rsidRDefault="00F26F96" w:rsidP="00593D69">
            <w:pPr>
              <w:rPr>
                <w:sz w:val="24"/>
                <w:szCs w:val="24"/>
              </w:rPr>
            </w:pPr>
          </w:p>
        </w:tc>
        <w:tc>
          <w:tcPr>
            <w:tcW w:w="3081" w:type="dxa"/>
          </w:tcPr>
          <w:p w:rsidR="00F26F96" w:rsidRPr="00F26F96" w:rsidRDefault="00F26F96" w:rsidP="00F26F96">
            <w:pPr>
              <w:jc w:val="center"/>
              <w:rPr>
                <w:b/>
                <w:sz w:val="24"/>
                <w:szCs w:val="24"/>
              </w:rPr>
            </w:pPr>
            <w:r w:rsidRPr="00F26F96">
              <w:rPr>
                <w:b/>
                <w:sz w:val="24"/>
                <w:szCs w:val="24"/>
              </w:rPr>
              <w:t>% of Pupil Premium Children making expected progress</w:t>
            </w:r>
          </w:p>
        </w:tc>
        <w:tc>
          <w:tcPr>
            <w:tcW w:w="3081" w:type="dxa"/>
          </w:tcPr>
          <w:p w:rsidR="00F26F96" w:rsidRPr="00F26F96" w:rsidRDefault="00F26F96" w:rsidP="00F26F96">
            <w:pPr>
              <w:jc w:val="center"/>
              <w:rPr>
                <w:b/>
                <w:sz w:val="24"/>
                <w:szCs w:val="24"/>
              </w:rPr>
            </w:pPr>
            <w:r w:rsidRPr="00F26F96">
              <w:rPr>
                <w:b/>
                <w:sz w:val="24"/>
                <w:szCs w:val="24"/>
              </w:rPr>
              <w:t>% of Pupil Premium Children making more than expected progress</w:t>
            </w:r>
          </w:p>
        </w:tc>
      </w:tr>
      <w:tr w:rsidR="00F26F96" w:rsidRPr="00F26F96" w:rsidTr="00F26F96">
        <w:tc>
          <w:tcPr>
            <w:tcW w:w="3080" w:type="dxa"/>
          </w:tcPr>
          <w:p w:rsidR="00F26F96" w:rsidRPr="00F26F96" w:rsidRDefault="00F26F96" w:rsidP="00593D69">
            <w:pPr>
              <w:rPr>
                <w:b/>
                <w:sz w:val="24"/>
                <w:szCs w:val="24"/>
              </w:rPr>
            </w:pPr>
            <w:r w:rsidRPr="00F26F96">
              <w:rPr>
                <w:b/>
                <w:sz w:val="24"/>
                <w:szCs w:val="24"/>
              </w:rPr>
              <w:t>Reading</w:t>
            </w:r>
          </w:p>
        </w:tc>
        <w:tc>
          <w:tcPr>
            <w:tcW w:w="3081" w:type="dxa"/>
          </w:tcPr>
          <w:p w:rsidR="00F26F96" w:rsidRPr="00F26F96" w:rsidRDefault="00F26F96" w:rsidP="00593D69">
            <w:pPr>
              <w:rPr>
                <w:sz w:val="24"/>
                <w:szCs w:val="24"/>
              </w:rPr>
            </w:pPr>
            <w:r w:rsidRPr="00F26F96">
              <w:rPr>
                <w:sz w:val="24"/>
                <w:szCs w:val="24"/>
              </w:rPr>
              <w:t>100</w:t>
            </w:r>
          </w:p>
        </w:tc>
        <w:tc>
          <w:tcPr>
            <w:tcW w:w="3081" w:type="dxa"/>
          </w:tcPr>
          <w:p w:rsidR="00F26F96" w:rsidRPr="00F26F96" w:rsidRDefault="00F26F96" w:rsidP="00593D69">
            <w:pPr>
              <w:rPr>
                <w:sz w:val="24"/>
                <w:szCs w:val="24"/>
              </w:rPr>
            </w:pPr>
            <w:r w:rsidRPr="00F26F96">
              <w:rPr>
                <w:sz w:val="24"/>
                <w:szCs w:val="24"/>
              </w:rPr>
              <w:t>0</w:t>
            </w:r>
          </w:p>
        </w:tc>
      </w:tr>
      <w:tr w:rsidR="00F26F96" w:rsidRPr="00F26F96" w:rsidTr="00F26F96">
        <w:tc>
          <w:tcPr>
            <w:tcW w:w="3080" w:type="dxa"/>
          </w:tcPr>
          <w:p w:rsidR="00F26F96" w:rsidRPr="00F26F96" w:rsidRDefault="00F26F96" w:rsidP="00593D69">
            <w:pPr>
              <w:rPr>
                <w:b/>
                <w:sz w:val="24"/>
                <w:szCs w:val="24"/>
              </w:rPr>
            </w:pPr>
            <w:r w:rsidRPr="00F26F96">
              <w:rPr>
                <w:b/>
                <w:sz w:val="24"/>
                <w:szCs w:val="24"/>
              </w:rPr>
              <w:t>Writing</w:t>
            </w:r>
          </w:p>
        </w:tc>
        <w:tc>
          <w:tcPr>
            <w:tcW w:w="3081" w:type="dxa"/>
          </w:tcPr>
          <w:p w:rsidR="00F26F96" w:rsidRPr="00F26F96" w:rsidRDefault="00F26F96" w:rsidP="00593D69">
            <w:pPr>
              <w:rPr>
                <w:sz w:val="24"/>
                <w:szCs w:val="24"/>
              </w:rPr>
            </w:pPr>
            <w:r w:rsidRPr="00F26F96">
              <w:rPr>
                <w:sz w:val="24"/>
                <w:szCs w:val="24"/>
              </w:rPr>
              <w:t>67</w:t>
            </w:r>
          </w:p>
        </w:tc>
        <w:tc>
          <w:tcPr>
            <w:tcW w:w="3081" w:type="dxa"/>
          </w:tcPr>
          <w:p w:rsidR="00F26F96" w:rsidRPr="00F26F96" w:rsidRDefault="00F26F96" w:rsidP="00593D69">
            <w:pPr>
              <w:rPr>
                <w:sz w:val="24"/>
                <w:szCs w:val="24"/>
              </w:rPr>
            </w:pPr>
            <w:r w:rsidRPr="00F26F96">
              <w:rPr>
                <w:sz w:val="24"/>
                <w:szCs w:val="24"/>
              </w:rPr>
              <w:t>0</w:t>
            </w:r>
          </w:p>
        </w:tc>
      </w:tr>
      <w:tr w:rsidR="00F26F96" w:rsidRPr="00F26F96" w:rsidTr="00F26F96">
        <w:tc>
          <w:tcPr>
            <w:tcW w:w="3080" w:type="dxa"/>
          </w:tcPr>
          <w:p w:rsidR="00F26F96" w:rsidRPr="00F26F96" w:rsidRDefault="00F26F96" w:rsidP="00593D69">
            <w:pPr>
              <w:rPr>
                <w:b/>
                <w:sz w:val="24"/>
                <w:szCs w:val="24"/>
              </w:rPr>
            </w:pPr>
            <w:r w:rsidRPr="00F26F96">
              <w:rPr>
                <w:b/>
                <w:sz w:val="24"/>
                <w:szCs w:val="24"/>
              </w:rPr>
              <w:t>Maths</w:t>
            </w:r>
          </w:p>
        </w:tc>
        <w:tc>
          <w:tcPr>
            <w:tcW w:w="3081" w:type="dxa"/>
          </w:tcPr>
          <w:p w:rsidR="00F26F96" w:rsidRPr="00F26F96" w:rsidRDefault="00F26F96" w:rsidP="00593D69">
            <w:pPr>
              <w:rPr>
                <w:sz w:val="24"/>
                <w:szCs w:val="24"/>
              </w:rPr>
            </w:pPr>
            <w:r w:rsidRPr="00F26F96">
              <w:rPr>
                <w:sz w:val="24"/>
                <w:szCs w:val="24"/>
              </w:rPr>
              <w:t>67</w:t>
            </w:r>
          </w:p>
        </w:tc>
        <w:tc>
          <w:tcPr>
            <w:tcW w:w="3081" w:type="dxa"/>
          </w:tcPr>
          <w:p w:rsidR="00F26F96" w:rsidRPr="00F26F96" w:rsidRDefault="00F26F96" w:rsidP="00593D69">
            <w:pPr>
              <w:rPr>
                <w:sz w:val="24"/>
                <w:szCs w:val="24"/>
              </w:rPr>
            </w:pPr>
            <w:r w:rsidRPr="00F26F96">
              <w:rPr>
                <w:sz w:val="24"/>
                <w:szCs w:val="24"/>
              </w:rPr>
              <w:t>0</w:t>
            </w:r>
          </w:p>
        </w:tc>
      </w:tr>
    </w:tbl>
    <w:p w:rsidR="00F26F96" w:rsidRPr="00F26F96" w:rsidRDefault="00F26F96" w:rsidP="00593D69">
      <w:pPr>
        <w:rPr>
          <w:b/>
          <w:sz w:val="24"/>
          <w:szCs w:val="24"/>
          <w:u w:val="single"/>
        </w:rPr>
      </w:pPr>
    </w:p>
    <w:tbl>
      <w:tblPr>
        <w:tblStyle w:val="TableGrid"/>
        <w:tblW w:w="0" w:type="auto"/>
        <w:tblLook w:val="04A0" w:firstRow="1" w:lastRow="0" w:firstColumn="1" w:lastColumn="0" w:noHBand="0" w:noVBand="1"/>
      </w:tblPr>
      <w:tblGrid>
        <w:gridCol w:w="3080"/>
        <w:gridCol w:w="3081"/>
        <w:gridCol w:w="3081"/>
      </w:tblGrid>
      <w:tr w:rsidR="00F26F96" w:rsidRPr="00F26F96" w:rsidTr="00B10667">
        <w:tc>
          <w:tcPr>
            <w:tcW w:w="9242" w:type="dxa"/>
            <w:gridSpan w:val="3"/>
          </w:tcPr>
          <w:p w:rsidR="00F26F96" w:rsidRPr="00F26F96" w:rsidRDefault="00F26F96" w:rsidP="00B10667">
            <w:pPr>
              <w:rPr>
                <w:b/>
                <w:sz w:val="24"/>
                <w:szCs w:val="24"/>
              </w:rPr>
            </w:pPr>
            <w:r>
              <w:rPr>
                <w:b/>
                <w:sz w:val="24"/>
                <w:szCs w:val="24"/>
              </w:rPr>
              <w:t>KS1 SATs - ATTAINMENT</w:t>
            </w:r>
          </w:p>
        </w:tc>
      </w:tr>
      <w:tr w:rsidR="00F26F96" w:rsidRPr="00F26F96" w:rsidTr="00B10667">
        <w:tc>
          <w:tcPr>
            <w:tcW w:w="3080" w:type="dxa"/>
          </w:tcPr>
          <w:p w:rsidR="00F26F96" w:rsidRPr="00F26F96" w:rsidRDefault="00F26F96" w:rsidP="00B10667">
            <w:pPr>
              <w:rPr>
                <w:sz w:val="24"/>
                <w:szCs w:val="24"/>
              </w:rPr>
            </w:pPr>
          </w:p>
        </w:tc>
        <w:tc>
          <w:tcPr>
            <w:tcW w:w="3081" w:type="dxa"/>
          </w:tcPr>
          <w:p w:rsidR="00F26F96" w:rsidRPr="00F26F96" w:rsidRDefault="00F26F96" w:rsidP="00F26F96">
            <w:pPr>
              <w:jc w:val="center"/>
              <w:rPr>
                <w:b/>
                <w:sz w:val="24"/>
                <w:szCs w:val="24"/>
              </w:rPr>
            </w:pPr>
            <w:r w:rsidRPr="00F26F96">
              <w:rPr>
                <w:b/>
                <w:sz w:val="24"/>
                <w:szCs w:val="24"/>
              </w:rPr>
              <w:t>% of Pupil Premium C</w:t>
            </w:r>
            <w:r>
              <w:rPr>
                <w:b/>
                <w:sz w:val="24"/>
                <w:szCs w:val="24"/>
              </w:rPr>
              <w:t>hildren making expected attainment</w:t>
            </w:r>
          </w:p>
        </w:tc>
        <w:tc>
          <w:tcPr>
            <w:tcW w:w="3081" w:type="dxa"/>
          </w:tcPr>
          <w:p w:rsidR="00F26F96" w:rsidRPr="00F26F96" w:rsidRDefault="00F26F96" w:rsidP="00F26F96">
            <w:pPr>
              <w:jc w:val="center"/>
              <w:rPr>
                <w:b/>
                <w:sz w:val="24"/>
                <w:szCs w:val="24"/>
              </w:rPr>
            </w:pPr>
            <w:r w:rsidRPr="00F26F96">
              <w:rPr>
                <w:b/>
                <w:sz w:val="24"/>
                <w:szCs w:val="24"/>
              </w:rPr>
              <w:t xml:space="preserve">% of Pupil Premium Children making more than </w:t>
            </w:r>
            <w:r>
              <w:rPr>
                <w:b/>
                <w:sz w:val="24"/>
                <w:szCs w:val="24"/>
              </w:rPr>
              <w:t>expected attainment</w:t>
            </w:r>
          </w:p>
        </w:tc>
      </w:tr>
      <w:tr w:rsidR="00F26F96" w:rsidRPr="00F26F96" w:rsidTr="00B10667">
        <w:tc>
          <w:tcPr>
            <w:tcW w:w="3080" w:type="dxa"/>
          </w:tcPr>
          <w:p w:rsidR="00F26F96" w:rsidRPr="00F26F96" w:rsidRDefault="00F26F96" w:rsidP="00B10667">
            <w:pPr>
              <w:rPr>
                <w:b/>
                <w:sz w:val="24"/>
                <w:szCs w:val="24"/>
              </w:rPr>
            </w:pPr>
            <w:r w:rsidRPr="00F26F96">
              <w:rPr>
                <w:b/>
                <w:sz w:val="24"/>
                <w:szCs w:val="24"/>
              </w:rPr>
              <w:t>Reading</w:t>
            </w:r>
          </w:p>
        </w:tc>
        <w:tc>
          <w:tcPr>
            <w:tcW w:w="3081" w:type="dxa"/>
          </w:tcPr>
          <w:p w:rsidR="00F26F96" w:rsidRPr="00F26F96" w:rsidRDefault="00F26F96" w:rsidP="00B10667">
            <w:pPr>
              <w:rPr>
                <w:sz w:val="24"/>
                <w:szCs w:val="24"/>
              </w:rPr>
            </w:pPr>
            <w:r>
              <w:rPr>
                <w:sz w:val="24"/>
                <w:szCs w:val="24"/>
              </w:rPr>
              <w:t>67</w:t>
            </w:r>
          </w:p>
        </w:tc>
        <w:tc>
          <w:tcPr>
            <w:tcW w:w="3081" w:type="dxa"/>
          </w:tcPr>
          <w:p w:rsidR="00F26F96" w:rsidRPr="00F26F96" w:rsidRDefault="00F26F96" w:rsidP="00B10667">
            <w:pPr>
              <w:rPr>
                <w:sz w:val="24"/>
                <w:szCs w:val="24"/>
              </w:rPr>
            </w:pPr>
            <w:r>
              <w:rPr>
                <w:sz w:val="24"/>
                <w:szCs w:val="24"/>
              </w:rPr>
              <w:t>17</w:t>
            </w:r>
          </w:p>
        </w:tc>
      </w:tr>
      <w:tr w:rsidR="00F26F96" w:rsidRPr="00F26F96" w:rsidTr="00B10667">
        <w:tc>
          <w:tcPr>
            <w:tcW w:w="3080" w:type="dxa"/>
          </w:tcPr>
          <w:p w:rsidR="00F26F96" w:rsidRPr="00F26F96" w:rsidRDefault="00F26F96" w:rsidP="00B10667">
            <w:pPr>
              <w:rPr>
                <w:b/>
                <w:sz w:val="24"/>
                <w:szCs w:val="24"/>
              </w:rPr>
            </w:pPr>
            <w:r w:rsidRPr="00F26F96">
              <w:rPr>
                <w:b/>
                <w:sz w:val="24"/>
                <w:szCs w:val="24"/>
              </w:rPr>
              <w:t>Writing</w:t>
            </w:r>
          </w:p>
        </w:tc>
        <w:tc>
          <w:tcPr>
            <w:tcW w:w="3081" w:type="dxa"/>
          </w:tcPr>
          <w:p w:rsidR="00F26F96" w:rsidRPr="00F26F96" w:rsidRDefault="00F26F96" w:rsidP="00B10667">
            <w:pPr>
              <w:rPr>
                <w:sz w:val="24"/>
                <w:szCs w:val="24"/>
              </w:rPr>
            </w:pPr>
            <w:r>
              <w:rPr>
                <w:sz w:val="24"/>
                <w:szCs w:val="24"/>
              </w:rPr>
              <w:t>67</w:t>
            </w:r>
          </w:p>
        </w:tc>
        <w:tc>
          <w:tcPr>
            <w:tcW w:w="3081" w:type="dxa"/>
          </w:tcPr>
          <w:p w:rsidR="00F26F96" w:rsidRPr="00F26F96" w:rsidRDefault="00F26F96" w:rsidP="00B10667">
            <w:pPr>
              <w:rPr>
                <w:sz w:val="24"/>
                <w:szCs w:val="24"/>
              </w:rPr>
            </w:pPr>
            <w:r>
              <w:rPr>
                <w:sz w:val="24"/>
                <w:szCs w:val="24"/>
              </w:rPr>
              <w:t>0</w:t>
            </w:r>
          </w:p>
        </w:tc>
      </w:tr>
      <w:tr w:rsidR="00F26F96" w:rsidRPr="00F26F96" w:rsidTr="00B10667">
        <w:tc>
          <w:tcPr>
            <w:tcW w:w="3080" w:type="dxa"/>
          </w:tcPr>
          <w:p w:rsidR="00F26F96" w:rsidRPr="00F26F96" w:rsidRDefault="00F26F96" w:rsidP="00B10667">
            <w:pPr>
              <w:rPr>
                <w:b/>
                <w:sz w:val="24"/>
                <w:szCs w:val="24"/>
              </w:rPr>
            </w:pPr>
            <w:r w:rsidRPr="00F26F96">
              <w:rPr>
                <w:b/>
                <w:sz w:val="24"/>
                <w:szCs w:val="24"/>
              </w:rPr>
              <w:t>Maths</w:t>
            </w:r>
          </w:p>
        </w:tc>
        <w:tc>
          <w:tcPr>
            <w:tcW w:w="3081" w:type="dxa"/>
          </w:tcPr>
          <w:p w:rsidR="00F26F96" w:rsidRPr="00F26F96" w:rsidRDefault="00F26F96" w:rsidP="00B10667">
            <w:pPr>
              <w:rPr>
                <w:sz w:val="24"/>
                <w:szCs w:val="24"/>
              </w:rPr>
            </w:pPr>
            <w:r>
              <w:rPr>
                <w:sz w:val="24"/>
                <w:szCs w:val="24"/>
              </w:rPr>
              <w:t>67</w:t>
            </w:r>
          </w:p>
        </w:tc>
        <w:tc>
          <w:tcPr>
            <w:tcW w:w="3081" w:type="dxa"/>
          </w:tcPr>
          <w:p w:rsidR="00F26F96" w:rsidRPr="00F26F96" w:rsidRDefault="00F26F96" w:rsidP="00B10667">
            <w:pPr>
              <w:rPr>
                <w:sz w:val="24"/>
                <w:szCs w:val="24"/>
              </w:rPr>
            </w:pPr>
            <w:r>
              <w:rPr>
                <w:sz w:val="24"/>
                <w:szCs w:val="24"/>
              </w:rPr>
              <w:t>0</w:t>
            </w:r>
          </w:p>
        </w:tc>
      </w:tr>
    </w:tbl>
    <w:p w:rsidR="00F26F96" w:rsidRDefault="00F26F96" w:rsidP="00593D69">
      <w:pPr>
        <w:rPr>
          <w:b/>
          <w:sz w:val="24"/>
          <w:szCs w:val="24"/>
          <w:u w:val="single"/>
        </w:rPr>
      </w:pPr>
    </w:p>
    <w:p w:rsidR="008E173F" w:rsidRPr="008E173F" w:rsidRDefault="008E173F" w:rsidP="00593D69">
      <w:pPr>
        <w:rPr>
          <w:b/>
          <w:sz w:val="24"/>
          <w:szCs w:val="24"/>
        </w:rPr>
      </w:pPr>
      <w:r w:rsidRPr="00F26F96">
        <w:rPr>
          <w:sz w:val="24"/>
          <w:szCs w:val="24"/>
        </w:rPr>
        <w:t xml:space="preserve">At </w:t>
      </w:r>
      <w:r w:rsidRPr="00F26F96">
        <w:rPr>
          <w:b/>
          <w:sz w:val="24"/>
          <w:szCs w:val="24"/>
        </w:rPr>
        <w:t>KS1</w:t>
      </w:r>
      <w:r w:rsidRPr="00F26F96">
        <w:rPr>
          <w:sz w:val="24"/>
          <w:szCs w:val="24"/>
        </w:rPr>
        <w:t xml:space="preserve"> the percentage of disadvantaged pupils achieving </w:t>
      </w:r>
      <w:r w:rsidRPr="00F26F96">
        <w:rPr>
          <w:b/>
          <w:sz w:val="24"/>
          <w:szCs w:val="24"/>
        </w:rPr>
        <w:t>expected or better is greater than national and the Local Authority in all subjects</w:t>
      </w:r>
      <w:r w:rsidRPr="00F26F96">
        <w:rPr>
          <w:sz w:val="24"/>
          <w:szCs w:val="24"/>
        </w:rPr>
        <w:t xml:space="preserve">. The percentage of disadvantaged pupils achieving </w:t>
      </w:r>
      <w:r w:rsidRPr="00F26F96">
        <w:rPr>
          <w:b/>
          <w:sz w:val="24"/>
          <w:szCs w:val="24"/>
        </w:rPr>
        <w:t>Greater Depth is higher than the national and Local Authority in reading.</w:t>
      </w:r>
    </w:p>
    <w:tbl>
      <w:tblPr>
        <w:tblStyle w:val="TableGrid"/>
        <w:tblW w:w="0" w:type="auto"/>
        <w:tblLook w:val="04A0" w:firstRow="1" w:lastRow="0" w:firstColumn="1" w:lastColumn="0" w:noHBand="0" w:noVBand="1"/>
      </w:tblPr>
      <w:tblGrid>
        <w:gridCol w:w="3080"/>
        <w:gridCol w:w="3081"/>
        <w:gridCol w:w="3081"/>
      </w:tblGrid>
      <w:tr w:rsidR="00F26F96" w:rsidRPr="00F26F96" w:rsidTr="00B10667">
        <w:tc>
          <w:tcPr>
            <w:tcW w:w="9242" w:type="dxa"/>
            <w:gridSpan w:val="3"/>
          </w:tcPr>
          <w:p w:rsidR="00F26F96" w:rsidRPr="00F26F96" w:rsidRDefault="00F26F96" w:rsidP="00B10667">
            <w:pPr>
              <w:rPr>
                <w:b/>
              </w:rPr>
            </w:pPr>
            <w:r>
              <w:rPr>
                <w:b/>
              </w:rPr>
              <w:t>KS2 SATs - PROGRESS</w:t>
            </w:r>
          </w:p>
        </w:tc>
      </w:tr>
      <w:tr w:rsidR="00F26F96" w:rsidRPr="00F26F96" w:rsidTr="00B10667">
        <w:tc>
          <w:tcPr>
            <w:tcW w:w="3080" w:type="dxa"/>
          </w:tcPr>
          <w:p w:rsidR="00F26F96" w:rsidRPr="00F26F96" w:rsidRDefault="00F26F96" w:rsidP="00B10667"/>
        </w:tc>
        <w:tc>
          <w:tcPr>
            <w:tcW w:w="3081" w:type="dxa"/>
          </w:tcPr>
          <w:p w:rsidR="00F26F96" w:rsidRPr="00F26F96" w:rsidRDefault="00F26F96" w:rsidP="008E173F">
            <w:pPr>
              <w:jc w:val="center"/>
              <w:rPr>
                <w:b/>
              </w:rPr>
            </w:pPr>
            <w:r w:rsidRPr="00F26F96">
              <w:rPr>
                <w:b/>
              </w:rPr>
              <w:t>% of Pupil Premium Children making expected progress</w:t>
            </w:r>
          </w:p>
        </w:tc>
        <w:tc>
          <w:tcPr>
            <w:tcW w:w="3081" w:type="dxa"/>
          </w:tcPr>
          <w:p w:rsidR="00F26F96" w:rsidRPr="00F26F96" w:rsidRDefault="00F26F96" w:rsidP="008E173F">
            <w:pPr>
              <w:jc w:val="center"/>
              <w:rPr>
                <w:b/>
              </w:rPr>
            </w:pPr>
            <w:r w:rsidRPr="00F26F96">
              <w:rPr>
                <w:b/>
              </w:rPr>
              <w:t>% of Pupil Premium Children making more than expected progress</w:t>
            </w:r>
          </w:p>
        </w:tc>
      </w:tr>
      <w:tr w:rsidR="00F26F96" w:rsidRPr="00F26F96" w:rsidTr="00B10667">
        <w:tc>
          <w:tcPr>
            <w:tcW w:w="3080" w:type="dxa"/>
          </w:tcPr>
          <w:p w:rsidR="00F26F96" w:rsidRPr="00F26F96" w:rsidRDefault="00F26F96" w:rsidP="00B10667">
            <w:pPr>
              <w:rPr>
                <w:b/>
              </w:rPr>
            </w:pPr>
            <w:r w:rsidRPr="00F26F96">
              <w:rPr>
                <w:b/>
              </w:rPr>
              <w:t>Reading</w:t>
            </w:r>
          </w:p>
        </w:tc>
        <w:tc>
          <w:tcPr>
            <w:tcW w:w="3081" w:type="dxa"/>
          </w:tcPr>
          <w:p w:rsidR="00F26F96" w:rsidRPr="00F26F96" w:rsidRDefault="00F26F96" w:rsidP="00B10667">
            <w:r>
              <w:t>89</w:t>
            </w:r>
          </w:p>
        </w:tc>
        <w:tc>
          <w:tcPr>
            <w:tcW w:w="3081" w:type="dxa"/>
          </w:tcPr>
          <w:p w:rsidR="00F26F96" w:rsidRPr="00F26F96" w:rsidRDefault="00F26F96" w:rsidP="00B10667">
            <w:r>
              <w:t>11</w:t>
            </w:r>
          </w:p>
        </w:tc>
      </w:tr>
      <w:tr w:rsidR="00F26F96" w:rsidRPr="00F26F96" w:rsidTr="00B10667">
        <w:tc>
          <w:tcPr>
            <w:tcW w:w="3080" w:type="dxa"/>
          </w:tcPr>
          <w:p w:rsidR="00F26F96" w:rsidRPr="00F26F96" w:rsidRDefault="00F26F96" w:rsidP="00B10667">
            <w:pPr>
              <w:rPr>
                <w:b/>
              </w:rPr>
            </w:pPr>
            <w:r w:rsidRPr="00F26F96">
              <w:rPr>
                <w:b/>
              </w:rPr>
              <w:t>Writing</w:t>
            </w:r>
          </w:p>
        </w:tc>
        <w:tc>
          <w:tcPr>
            <w:tcW w:w="3081" w:type="dxa"/>
          </w:tcPr>
          <w:p w:rsidR="00F26F96" w:rsidRPr="00F26F96" w:rsidRDefault="00F26F96" w:rsidP="00B10667">
            <w:r>
              <w:t>89</w:t>
            </w:r>
          </w:p>
        </w:tc>
        <w:tc>
          <w:tcPr>
            <w:tcW w:w="3081" w:type="dxa"/>
          </w:tcPr>
          <w:p w:rsidR="00F26F96" w:rsidRPr="00F26F96" w:rsidRDefault="00F26F96" w:rsidP="00B10667">
            <w:r>
              <w:t>33</w:t>
            </w:r>
          </w:p>
        </w:tc>
      </w:tr>
      <w:tr w:rsidR="00F26F96" w:rsidRPr="00F26F96" w:rsidTr="00B10667">
        <w:tc>
          <w:tcPr>
            <w:tcW w:w="3080" w:type="dxa"/>
          </w:tcPr>
          <w:p w:rsidR="00F26F96" w:rsidRPr="00F26F96" w:rsidRDefault="00F26F96" w:rsidP="00B10667">
            <w:pPr>
              <w:rPr>
                <w:b/>
              </w:rPr>
            </w:pPr>
            <w:r w:rsidRPr="00F26F96">
              <w:rPr>
                <w:b/>
              </w:rPr>
              <w:t>Maths</w:t>
            </w:r>
          </w:p>
        </w:tc>
        <w:tc>
          <w:tcPr>
            <w:tcW w:w="3081" w:type="dxa"/>
          </w:tcPr>
          <w:p w:rsidR="00F26F96" w:rsidRPr="00F26F96" w:rsidRDefault="00F26F96" w:rsidP="00B10667">
            <w:r>
              <w:t>89</w:t>
            </w:r>
          </w:p>
        </w:tc>
        <w:tc>
          <w:tcPr>
            <w:tcW w:w="3081" w:type="dxa"/>
          </w:tcPr>
          <w:p w:rsidR="00F26F96" w:rsidRPr="00F26F96" w:rsidRDefault="00F26F96" w:rsidP="00B10667">
            <w:r>
              <w:t>11</w:t>
            </w:r>
          </w:p>
        </w:tc>
      </w:tr>
    </w:tbl>
    <w:p w:rsidR="00F26F96" w:rsidRDefault="00F26F96" w:rsidP="00593D69">
      <w:pPr>
        <w:rPr>
          <w:b/>
          <w:sz w:val="24"/>
          <w:szCs w:val="24"/>
          <w:u w:val="single"/>
        </w:rPr>
      </w:pPr>
    </w:p>
    <w:tbl>
      <w:tblPr>
        <w:tblStyle w:val="TableGrid"/>
        <w:tblW w:w="0" w:type="auto"/>
        <w:tblLook w:val="04A0" w:firstRow="1" w:lastRow="0" w:firstColumn="1" w:lastColumn="0" w:noHBand="0" w:noVBand="1"/>
      </w:tblPr>
      <w:tblGrid>
        <w:gridCol w:w="3080"/>
        <w:gridCol w:w="3081"/>
        <w:gridCol w:w="3081"/>
      </w:tblGrid>
      <w:tr w:rsidR="00F26F96" w:rsidRPr="00F26F96" w:rsidTr="00B10667">
        <w:tc>
          <w:tcPr>
            <w:tcW w:w="9242" w:type="dxa"/>
            <w:gridSpan w:val="3"/>
          </w:tcPr>
          <w:p w:rsidR="00F26F96" w:rsidRPr="00F26F96" w:rsidRDefault="00F26F96" w:rsidP="00B10667">
            <w:pPr>
              <w:rPr>
                <w:b/>
              </w:rPr>
            </w:pPr>
            <w:r>
              <w:rPr>
                <w:b/>
              </w:rPr>
              <w:t>KS2 SATs - ATTAINMENT</w:t>
            </w:r>
          </w:p>
        </w:tc>
      </w:tr>
      <w:tr w:rsidR="00F26F96" w:rsidRPr="00F26F96" w:rsidTr="00B10667">
        <w:tc>
          <w:tcPr>
            <w:tcW w:w="3080" w:type="dxa"/>
          </w:tcPr>
          <w:p w:rsidR="00F26F96" w:rsidRPr="00F26F96" w:rsidRDefault="00F26F96" w:rsidP="00B10667"/>
        </w:tc>
        <w:tc>
          <w:tcPr>
            <w:tcW w:w="3081" w:type="dxa"/>
          </w:tcPr>
          <w:p w:rsidR="00F26F96" w:rsidRPr="00F26F96" w:rsidRDefault="00F26F96" w:rsidP="008E173F">
            <w:pPr>
              <w:jc w:val="center"/>
              <w:rPr>
                <w:b/>
              </w:rPr>
            </w:pPr>
            <w:r w:rsidRPr="00F26F96">
              <w:rPr>
                <w:b/>
              </w:rPr>
              <w:t>% of Pupil Premium Ch</w:t>
            </w:r>
            <w:r w:rsidR="008E173F">
              <w:rPr>
                <w:b/>
              </w:rPr>
              <w:t>ildren making expected attainment</w:t>
            </w:r>
          </w:p>
        </w:tc>
        <w:tc>
          <w:tcPr>
            <w:tcW w:w="3081" w:type="dxa"/>
          </w:tcPr>
          <w:p w:rsidR="00F26F96" w:rsidRPr="00F26F96" w:rsidRDefault="00F26F96" w:rsidP="008E173F">
            <w:pPr>
              <w:jc w:val="center"/>
              <w:rPr>
                <w:b/>
              </w:rPr>
            </w:pPr>
            <w:r w:rsidRPr="00F26F96">
              <w:rPr>
                <w:b/>
              </w:rPr>
              <w:t xml:space="preserve">% of Pupil Premium Children making more than </w:t>
            </w:r>
            <w:r w:rsidR="008E173F">
              <w:rPr>
                <w:b/>
              </w:rPr>
              <w:t>expected attainment</w:t>
            </w:r>
          </w:p>
        </w:tc>
      </w:tr>
      <w:tr w:rsidR="00F26F96" w:rsidRPr="00F26F96" w:rsidTr="00B10667">
        <w:tc>
          <w:tcPr>
            <w:tcW w:w="3080" w:type="dxa"/>
          </w:tcPr>
          <w:p w:rsidR="00F26F96" w:rsidRPr="00F26F96" w:rsidRDefault="00F26F96" w:rsidP="00B10667">
            <w:pPr>
              <w:rPr>
                <w:b/>
              </w:rPr>
            </w:pPr>
            <w:r w:rsidRPr="00F26F96">
              <w:rPr>
                <w:b/>
              </w:rPr>
              <w:t>Reading</w:t>
            </w:r>
          </w:p>
        </w:tc>
        <w:tc>
          <w:tcPr>
            <w:tcW w:w="3081" w:type="dxa"/>
          </w:tcPr>
          <w:p w:rsidR="00F26F96" w:rsidRPr="00F26F96" w:rsidRDefault="008E173F" w:rsidP="00B10667">
            <w:r>
              <w:t>78</w:t>
            </w:r>
          </w:p>
        </w:tc>
        <w:tc>
          <w:tcPr>
            <w:tcW w:w="3081" w:type="dxa"/>
          </w:tcPr>
          <w:p w:rsidR="00F26F96" w:rsidRPr="00F26F96" w:rsidRDefault="008E173F" w:rsidP="00B10667">
            <w:r>
              <w:t>0</w:t>
            </w:r>
          </w:p>
        </w:tc>
      </w:tr>
      <w:tr w:rsidR="00F26F96" w:rsidRPr="00F26F96" w:rsidTr="00B10667">
        <w:tc>
          <w:tcPr>
            <w:tcW w:w="3080" w:type="dxa"/>
          </w:tcPr>
          <w:p w:rsidR="00F26F96" w:rsidRPr="00F26F96" w:rsidRDefault="00F26F96" w:rsidP="00B10667">
            <w:pPr>
              <w:rPr>
                <w:b/>
              </w:rPr>
            </w:pPr>
            <w:r w:rsidRPr="00F26F96">
              <w:rPr>
                <w:b/>
              </w:rPr>
              <w:t>Writing</w:t>
            </w:r>
          </w:p>
        </w:tc>
        <w:tc>
          <w:tcPr>
            <w:tcW w:w="3081" w:type="dxa"/>
          </w:tcPr>
          <w:p w:rsidR="00F26F96" w:rsidRPr="00F26F96" w:rsidRDefault="008E173F" w:rsidP="00B10667">
            <w:r>
              <w:t>78</w:t>
            </w:r>
          </w:p>
        </w:tc>
        <w:tc>
          <w:tcPr>
            <w:tcW w:w="3081" w:type="dxa"/>
          </w:tcPr>
          <w:p w:rsidR="00F26F96" w:rsidRPr="00F26F96" w:rsidRDefault="008E173F" w:rsidP="00B10667">
            <w:r>
              <w:t>0</w:t>
            </w:r>
          </w:p>
        </w:tc>
      </w:tr>
      <w:tr w:rsidR="00F26F96" w:rsidRPr="00F26F96" w:rsidTr="00B10667">
        <w:tc>
          <w:tcPr>
            <w:tcW w:w="3080" w:type="dxa"/>
          </w:tcPr>
          <w:p w:rsidR="00F26F96" w:rsidRPr="00F26F96" w:rsidRDefault="00F26F96" w:rsidP="00B10667">
            <w:pPr>
              <w:rPr>
                <w:b/>
              </w:rPr>
            </w:pPr>
            <w:r w:rsidRPr="00F26F96">
              <w:rPr>
                <w:b/>
              </w:rPr>
              <w:t>Maths</w:t>
            </w:r>
          </w:p>
        </w:tc>
        <w:tc>
          <w:tcPr>
            <w:tcW w:w="3081" w:type="dxa"/>
          </w:tcPr>
          <w:p w:rsidR="00F26F96" w:rsidRPr="00F26F96" w:rsidRDefault="008E173F" w:rsidP="00B10667">
            <w:r>
              <w:t>89</w:t>
            </w:r>
          </w:p>
        </w:tc>
        <w:tc>
          <w:tcPr>
            <w:tcW w:w="3081" w:type="dxa"/>
          </w:tcPr>
          <w:p w:rsidR="00F26F96" w:rsidRPr="00F26F96" w:rsidRDefault="008E173F" w:rsidP="00B10667">
            <w:r>
              <w:t>0</w:t>
            </w:r>
          </w:p>
        </w:tc>
      </w:tr>
    </w:tbl>
    <w:p w:rsidR="00F26F96" w:rsidRPr="00F26F96" w:rsidRDefault="00F26F96" w:rsidP="00593D69">
      <w:pPr>
        <w:rPr>
          <w:b/>
          <w:sz w:val="24"/>
          <w:szCs w:val="24"/>
          <w:u w:val="single"/>
        </w:rPr>
      </w:pPr>
    </w:p>
    <w:p w:rsidR="000B053D" w:rsidRPr="00F26F96" w:rsidRDefault="00584359">
      <w:pPr>
        <w:rPr>
          <w:b/>
          <w:sz w:val="24"/>
          <w:szCs w:val="24"/>
        </w:rPr>
      </w:pPr>
      <w:r w:rsidRPr="00F26F96">
        <w:rPr>
          <w:sz w:val="24"/>
          <w:szCs w:val="24"/>
        </w:rPr>
        <w:t xml:space="preserve">At </w:t>
      </w:r>
      <w:r w:rsidRPr="00F26F96">
        <w:rPr>
          <w:b/>
          <w:sz w:val="24"/>
          <w:szCs w:val="24"/>
        </w:rPr>
        <w:t>KS2</w:t>
      </w:r>
      <w:r w:rsidR="00C5521C" w:rsidRPr="00F26F96">
        <w:rPr>
          <w:sz w:val="24"/>
          <w:szCs w:val="24"/>
        </w:rPr>
        <w:t xml:space="preserve"> the percentage of disadvantaged pupils achieving </w:t>
      </w:r>
      <w:r w:rsidR="007A436A" w:rsidRPr="00F26F96">
        <w:rPr>
          <w:b/>
          <w:sz w:val="24"/>
          <w:szCs w:val="24"/>
        </w:rPr>
        <w:t>expected or</w:t>
      </w:r>
      <w:r w:rsidR="00C5521C" w:rsidRPr="00F26F96">
        <w:rPr>
          <w:b/>
          <w:sz w:val="24"/>
          <w:szCs w:val="24"/>
        </w:rPr>
        <w:t xml:space="preserve"> better is greater than national and the Local Authority</w:t>
      </w:r>
      <w:r w:rsidR="007A436A" w:rsidRPr="00F26F96">
        <w:rPr>
          <w:b/>
          <w:sz w:val="24"/>
          <w:szCs w:val="24"/>
        </w:rPr>
        <w:t xml:space="preserve"> in reading, grammar punctuation and spelling (GPS)</w:t>
      </w:r>
      <w:r w:rsidR="00E52A21" w:rsidRPr="00F26F96">
        <w:rPr>
          <w:b/>
          <w:sz w:val="24"/>
          <w:szCs w:val="24"/>
        </w:rPr>
        <w:t>, maths, writing and RWM</w:t>
      </w:r>
      <w:r w:rsidR="00C5521C" w:rsidRPr="00F26F96">
        <w:rPr>
          <w:b/>
          <w:sz w:val="24"/>
          <w:szCs w:val="24"/>
        </w:rPr>
        <w:t>.</w:t>
      </w:r>
    </w:p>
    <w:p w:rsidR="008E173F" w:rsidRDefault="008E173F" w:rsidP="002578E8">
      <w:pPr>
        <w:rPr>
          <w:b/>
          <w:sz w:val="24"/>
          <w:szCs w:val="24"/>
        </w:rPr>
      </w:pPr>
    </w:p>
    <w:p w:rsidR="00CB748D" w:rsidRDefault="00CB748D" w:rsidP="002578E8">
      <w:pPr>
        <w:rPr>
          <w:b/>
          <w:sz w:val="24"/>
          <w:szCs w:val="24"/>
        </w:rPr>
      </w:pPr>
    </w:p>
    <w:p w:rsidR="002578E8" w:rsidRPr="00F26F96" w:rsidRDefault="002578E8" w:rsidP="002578E8">
      <w:pPr>
        <w:rPr>
          <w:b/>
          <w:sz w:val="24"/>
          <w:szCs w:val="24"/>
        </w:rPr>
      </w:pPr>
      <w:r w:rsidRPr="00F26F96">
        <w:rPr>
          <w:b/>
          <w:sz w:val="24"/>
          <w:szCs w:val="24"/>
        </w:rPr>
        <w:lastRenderedPageBreak/>
        <w:t>Tracking and reporting progress</w:t>
      </w:r>
    </w:p>
    <w:p w:rsidR="002578E8" w:rsidRPr="00F26F96" w:rsidRDefault="002578E8" w:rsidP="00D765C3">
      <w:pPr>
        <w:pStyle w:val="ListParagraph"/>
        <w:numPr>
          <w:ilvl w:val="0"/>
          <w:numId w:val="6"/>
        </w:numPr>
        <w:rPr>
          <w:sz w:val="24"/>
          <w:szCs w:val="24"/>
        </w:rPr>
      </w:pPr>
      <w:r w:rsidRPr="00F26F96">
        <w:rPr>
          <w:sz w:val="24"/>
          <w:szCs w:val="24"/>
        </w:rPr>
        <w:t>Termly pupil progress m</w:t>
      </w:r>
      <w:r w:rsidR="00D765C3" w:rsidRPr="00F26F96">
        <w:rPr>
          <w:sz w:val="24"/>
          <w:szCs w:val="24"/>
        </w:rPr>
        <w:t xml:space="preserve">eetings. These discussions </w:t>
      </w:r>
      <w:r w:rsidRPr="00F26F96">
        <w:rPr>
          <w:sz w:val="24"/>
          <w:szCs w:val="24"/>
        </w:rPr>
        <w:t>highl</w:t>
      </w:r>
      <w:r w:rsidR="0016144E" w:rsidRPr="00F26F96">
        <w:rPr>
          <w:sz w:val="24"/>
          <w:szCs w:val="24"/>
        </w:rPr>
        <w:t>ight areas of strength and areas of improvement for individual classes, vulnerable groups and individual pupils. Th</w:t>
      </w:r>
      <w:r w:rsidR="00D765C3" w:rsidRPr="00F26F96">
        <w:rPr>
          <w:sz w:val="24"/>
          <w:szCs w:val="24"/>
        </w:rPr>
        <w:t xml:space="preserve">is information </w:t>
      </w:r>
      <w:r w:rsidR="0016144E" w:rsidRPr="00F26F96">
        <w:rPr>
          <w:sz w:val="24"/>
          <w:szCs w:val="24"/>
        </w:rPr>
        <w:t>provid</w:t>
      </w:r>
      <w:r w:rsidR="00D765C3" w:rsidRPr="00F26F96">
        <w:rPr>
          <w:sz w:val="24"/>
          <w:szCs w:val="24"/>
        </w:rPr>
        <w:t>es</w:t>
      </w:r>
      <w:r w:rsidR="0016144E" w:rsidRPr="00F26F96">
        <w:rPr>
          <w:sz w:val="24"/>
          <w:szCs w:val="24"/>
        </w:rPr>
        <w:t xml:space="preserve"> essential evidence for governors and the SLT to clearly demonstrate the impact the school has on the progress and attainment of all its pupils and is a key tool to inform school self-evaluation and school development.</w:t>
      </w:r>
    </w:p>
    <w:p w:rsidR="00D765C3" w:rsidRPr="00F26F96" w:rsidRDefault="00D765C3" w:rsidP="002578E8">
      <w:pPr>
        <w:pStyle w:val="ListParagraph"/>
        <w:numPr>
          <w:ilvl w:val="0"/>
          <w:numId w:val="6"/>
        </w:numPr>
        <w:rPr>
          <w:sz w:val="24"/>
          <w:szCs w:val="24"/>
        </w:rPr>
      </w:pPr>
      <w:r w:rsidRPr="00F26F96">
        <w:rPr>
          <w:sz w:val="24"/>
          <w:szCs w:val="24"/>
        </w:rPr>
        <w:t xml:space="preserve">Our tracking system (SIMS) </w:t>
      </w:r>
      <w:r w:rsidR="0016144E" w:rsidRPr="00F26F96">
        <w:rPr>
          <w:sz w:val="24"/>
          <w:szCs w:val="24"/>
        </w:rPr>
        <w:t>highlight</w:t>
      </w:r>
      <w:r w:rsidRPr="00F26F96">
        <w:rPr>
          <w:sz w:val="24"/>
          <w:szCs w:val="24"/>
        </w:rPr>
        <w:t>s</w:t>
      </w:r>
      <w:r w:rsidR="0016144E" w:rsidRPr="00F26F96">
        <w:rPr>
          <w:sz w:val="24"/>
          <w:szCs w:val="24"/>
        </w:rPr>
        <w:t xml:space="preserve"> which pupils require interventions in order to maximise their progress. It will also provide evidence of the </w:t>
      </w:r>
      <w:r w:rsidRPr="00F26F96">
        <w:rPr>
          <w:sz w:val="24"/>
          <w:szCs w:val="24"/>
        </w:rPr>
        <w:t>effectiveness of interventions.</w:t>
      </w:r>
    </w:p>
    <w:p w:rsidR="00D765C3" w:rsidRPr="00F26F96" w:rsidRDefault="00D765C3" w:rsidP="002578E8">
      <w:pPr>
        <w:pStyle w:val="ListParagraph"/>
        <w:numPr>
          <w:ilvl w:val="0"/>
          <w:numId w:val="6"/>
        </w:numPr>
        <w:rPr>
          <w:sz w:val="24"/>
          <w:szCs w:val="24"/>
        </w:rPr>
      </w:pPr>
      <w:r w:rsidRPr="00F26F96">
        <w:rPr>
          <w:sz w:val="24"/>
          <w:szCs w:val="24"/>
        </w:rPr>
        <w:t>The Pupil Premium Leader carries out regular monitoring of our disadvantaged children including lesson observations, learning walks and book and planning scrutinies. Our disadvantaged children are regularly discussed at SLT meetings.</w:t>
      </w:r>
    </w:p>
    <w:p w:rsidR="00D765C3" w:rsidRDefault="00D765C3" w:rsidP="002578E8">
      <w:pPr>
        <w:pStyle w:val="ListParagraph"/>
        <w:numPr>
          <w:ilvl w:val="0"/>
          <w:numId w:val="6"/>
        </w:numPr>
        <w:rPr>
          <w:sz w:val="24"/>
          <w:szCs w:val="24"/>
        </w:rPr>
      </w:pPr>
      <w:r w:rsidRPr="00F26F96">
        <w:rPr>
          <w:sz w:val="24"/>
          <w:szCs w:val="24"/>
        </w:rPr>
        <w:t>There is a Pupil Premium Link Governor and they meet regularly with the Pupil Premium Leader. In addition to this, the FGB receive regular updates on the progress and attainment of our disadvantaged children.</w:t>
      </w:r>
    </w:p>
    <w:p w:rsidR="008E173F" w:rsidRPr="002865B9" w:rsidRDefault="008E173F" w:rsidP="008E173F">
      <w:pPr>
        <w:ind w:left="360"/>
        <w:rPr>
          <w:b/>
          <w:sz w:val="24"/>
          <w:szCs w:val="24"/>
        </w:rPr>
      </w:pPr>
      <w:r w:rsidRPr="002865B9">
        <w:rPr>
          <w:b/>
          <w:sz w:val="24"/>
          <w:szCs w:val="24"/>
        </w:rPr>
        <w:t>Objectives for 2016-2017</w:t>
      </w:r>
    </w:p>
    <w:p w:rsidR="008E173F" w:rsidRDefault="008E173F" w:rsidP="008E173F">
      <w:pPr>
        <w:pStyle w:val="ListParagraph"/>
        <w:numPr>
          <w:ilvl w:val="0"/>
          <w:numId w:val="7"/>
        </w:numPr>
        <w:rPr>
          <w:sz w:val="24"/>
          <w:szCs w:val="24"/>
        </w:rPr>
      </w:pPr>
      <w:r>
        <w:rPr>
          <w:sz w:val="24"/>
          <w:szCs w:val="24"/>
        </w:rPr>
        <w:t>Ensure progress gaps between pupil premium and non-pupil premium children are closed.</w:t>
      </w:r>
    </w:p>
    <w:p w:rsidR="008E173F" w:rsidRDefault="008E173F" w:rsidP="008E173F">
      <w:pPr>
        <w:pStyle w:val="ListParagraph"/>
        <w:numPr>
          <w:ilvl w:val="0"/>
          <w:numId w:val="7"/>
        </w:numPr>
        <w:rPr>
          <w:sz w:val="24"/>
          <w:szCs w:val="24"/>
        </w:rPr>
      </w:pPr>
      <w:r>
        <w:rPr>
          <w:sz w:val="24"/>
          <w:szCs w:val="24"/>
        </w:rPr>
        <w:t>Support teaching staff in delivering high expectations and challenge for pupil premium children so that</w:t>
      </w:r>
      <w:r w:rsidR="002865B9">
        <w:rPr>
          <w:sz w:val="24"/>
          <w:szCs w:val="24"/>
        </w:rPr>
        <w:t xml:space="preserve"> the percentage of children achieving greater depth increases.</w:t>
      </w:r>
    </w:p>
    <w:p w:rsidR="008E173F" w:rsidRPr="008E173F" w:rsidRDefault="008E173F" w:rsidP="008E173F">
      <w:pPr>
        <w:ind w:left="720"/>
        <w:rPr>
          <w:sz w:val="24"/>
          <w:szCs w:val="24"/>
        </w:rPr>
      </w:pPr>
    </w:p>
    <w:p w:rsidR="001C2608" w:rsidRDefault="001C2608" w:rsidP="00B25854">
      <w:pPr>
        <w:pStyle w:val="ListParagraph"/>
      </w:pPr>
    </w:p>
    <w:sectPr w:rsidR="001C2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5C83"/>
    <w:multiLevelType w:val="hybridMultilevel"/>
    <w:tmpl w:val="8EACF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D456B62"/>
    <w:multiLevelType w:val="hybridMultilevel"/>
    <w:tmpl w:val="D0C2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C4312"/>
    <w:multiLevelType w:val="hybridMultilevel"/>
    <w:tmpl w:val="ABB8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5107C5"/>
    <w:multiLevelType w:val="hybridMultilevel"/>
    <w:tmpl w:val="8490F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2E07930"/>
    <w:multiLevelType w:val="hybridMultilevel"/>
    <w:tmpl w:val="325AE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AB908C1"/>
    <w:multiLevelType w:val="hybridMultilevel"/>
    <w:tmpl w:val="FB16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30459C"/>
    <w:multiLevelType w:val="hybridMultilevel"/>
    <w:tmpl w:val="B502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8B"/>
    <w:rsid w:val="000031C0"/>
    <w:rsid w:val="0004604B"/>
    <w:rsid w:val="000B053D"/>
    <w:rsid w:val="00133B7C"/>
    <w:rsid w:val="00146775"/>
    <w:rsid w:val="0016144E"/>
    <w:rsid w:val="001A2F3B"/>
    <w:rsid w:val="001C2608"/>
    <w:rsid w:val="002578E8"/>
    <w:rsid w:val="002865B9"/>
    <w:rsid w:val="003F32E3"/>
    <w:rsid w:val="004B7BD1"/>
    <w:rsid w:val="00501A33"/>
    <w:rsid w:val="00505039"/>
    <w:rsid w:val="00584359"/>
    <w:rsid w:val="00587686"/>
    <w:rsid w:val="00593D69"/>
    <w:rsid w:val="005A7532"/>
    <w:rsid w:val="00707477"/>
    <w:rsid w:val="0071738F"/>
    <w:rsid w:val="00734986"/>
    <w:rsid w:val="007A436A"/>
    <w:rsid w:val="008046BD"/>
    <w:rsid w:val="0086745D"/>
    <w:rsid w:val="008A2D16"/>
    <w:rsid w:val="008D34AB"/>
    <w:rsid w:val="008E173F"/>
    <w:rsid w:val="00907633"/>
    <w:rsid w:val="009511E0"/>
    <w:rsid w:val="009A011F"/>
    <w:rsid w:val="00A71777"/>
    <w:rsid w:val="00B16F8B"/>
    <w:rsid w:val="00B25854"/>
    <w:rsid w:val="00B4358C"/>
    <w:rsid w:val="00C224C4"/>
    <w:rsid w:val="00C5521C"/>
    <w:rsid w:val="00CB748D"/>
    <w:rsid w:val="00CC36E4"/>
    <w:rsid w:val="00D25D47"/>
    <w:rsid w:val="00D765C3"/>
    <w:rsid w:val="00DB78D5"/>
    <w:rsid w:val="00E52A21"/>
    <w:rsid w:val="00E92C49"/>
    <w:rsid w:val="00EE7D60"/>
    <w:rsid w:val="00F2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F8B"/>
    <w:pPr>
      <w:ind w:left="720"/>
      <w:contextualSpacing/>
    </w:pPr>
  </w:style>
  <w:style w:type="table" w:styleId="TableGrid">
    <w:name w:val="Table Grid"/>
    <w:basedOn w:val="TableNormal"/>
    <w:uiPriority w:val="59"/>
    <w:rsid w:val="00B4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F8B"/>
    <w:pPr>
      <w:ind w:left="720"/>
      <w:contextualSpacing/>
    </w:pPr>
  </w:style>
  <w:style w:type="table" w:styleId="TableGrid">
    <w:name w:val="Table Grid"/>
    <w:basedOn w:val="TableNormal"/>
    <w:uiPriority w:val="59"/>
    <w:rsid w:val="00B4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Cox</dc:creator>
  <cp:lastModifiedBy>Headteacher</cp:lastModifiedBy>
  <cp:revision>2</cp:revision>
  <cp:lastPrinted>2016-11-16T15:40:00Z</cp:lastPrinted>
  <dcterms:created xsi:type="dcterms:W3CDTF">2016-11-17T17:33:00Z</dcterms:created>
  <dcterms:modified xsi:type="dcterms:W3CDTF">2016-11-17T17:33:00Z</dcterms:modified>
</cp:coreProperties>
</file>